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Pr>
          <w:rFonts w:eastAsia="맑은 고딕"/>
          <w:b/>
          <w:noProof/>
          <w:sz w:val="24"/>
          <w:lang w:val="en-US" w:eastAsia="ko-KR"/>
        </w:rPr>
        <w:t>5</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00385032" w:rsidRPr="00385032">
        <w:rPr>
          <w:b/>
          <w:i/>
          <w:sz w:val="32"/>
          <w:lang w:val="sv-SE" w:eastAsia="ko-KR"/>
        </w:rPr>
        <w:t>R2-1902017</w:t>
      </w:r>
    </w:p>
    <w:p w:rsidR="00C860C9" w:rsidRDefault="00C860C9" w:rsidP="00C860C9">
      <w:pPr>
        <w:tabs>
          <w:tab w:val="left" w:pos="1985"/>
        </w:tabs>
        <w:spacing w:after="60" w:line="288" w:lineRule="auto"/>
        <w:rPr>
          <w:rFonts w:eastAsia="맑은 고딕"/>
          <w:b/>
          <w:i/>
          <w:noProof/>
          <w:sz w:val="18"/>
          <w:lang w:eastAsia="ko-KR"/>
        </w:rPr>
      </w:pPr>
      <w:r w:rsidRPr="00D6472C">
        <w:rPr>
          <w:rFonts w:eastAsiaTheme="minorEastAsia"/>
          <w:b/>
          <w:sz w:val="24"/>
          <w:lang w:eastAsia="ko-KR"/>
        </w:rPr>
        <w:t>Athens</w:t>
      </w:r>
      <w:r w:rsidRPr="00D24A4A">
        <w:rPr>
          <w:rFonts w:eastAsiaTheme="minorEastAsia"/>
          <w:b/>
          <w:sz w:val="24"/>
          <w:lang w:eastAsia="ko-KR"/>
        </w:rPr>
        <w:t xml:space="preserve">, </w:t>
      </w:r>
      <w:r>
        <w:rPr>
          <w:rFonts w:eastAsiaTheme="minorEastAsia"/>
          <w:b/>
          <w:sz w:val="24"/>
          <w:lang w:eastAsia="ko-KR"/>
        </w:rPr>
        <w:t>Greece</w:t>
      </w:r>
      <w:r w:rsidRPr="00D24A4A">
        <w:rPr>
          <w:rFonts w:eastAsiaTheme="minorEastAsia"/>
          <w:b/>
          <w:sz w:val="24"/>
          <w:lang w:eastAsia="ko-KR"/>
        </w:rPr>
        <w:t xml:space="preserve">, </w:t>
      </w:r>
      <w:r>
        <w:rPr>
          <w:rFonts w:eastAsiaTheme="minorEastAsia"/>
          <w:b/>
          <w:sz w:val="24"/>
          <w:lang w:eastAsia="ko-KR"/>
        </w:rPr>
        <w:t>25</w:t>
      </w:r>
      <w:r w:rsidRPr="00D6472C">
        <w:rPr>
          <w:rFonts w:eastAsiaTheme="minorEastAsia"/>
          <w:b/>
          <w:sz w:val="24"/>
          <w:vertAlign w:val="superscript"/>
          <w:lang w:eastAsia="ko-KR"/>
        </w:rPr>
        <w:t>th</w:t>
      </w:r>
      <w:r w:rsidRPr="00D24A4A">
        <w:rPr>
          <w:rFonts w:eastAsiaTheme="minorEastAsia"/>
          <w:b/>
          <w:sz w:val="24"/>
          <w:lang w:eastAsia="ko-KR"/>
        </w:rPr>
        <w:t xml:space="preserve"> </w:t>
      </w:r>
      <w:r>
        <w:rPr>
          <w:rFonts w:eastAsiaTheme="minorEastAsia"/>
          <w:b/>
          <w:sz w:val="24"/>
          <w:lang w:eastAsia="ko-KR"/>
        </w:rPr>
        <w:t>February –</w:t>
      </w:r>
      <w:r w:rsidRPr="00D24A4A">
        <w:rPr>
          <w:rFonts w:eastAsiaTheme="minorEastAsia"/>
          <w:b/>
          <w:sz w:val="24"/>
          <w:lang w:eastAsia="ko-KR"/>
        </w:rPr>
        <w:t xml:space="preserve"> 1</w:t>
      </w:r>
      <w:r w:rsidRPr="00D6472C">
        <w:rPr>
          <w:rFonts w:eastAsiaTheme="minorEastAsia"/>
          <w:b/>
          <w:sz w:val="24"/>
          <w:vertAlign w:val="superscript"/>
          <w:lang w:eastAsia="ko-KR"/>
        </w:rPr>
        <w:t>st</w:t>
      </w:r>
      <w:r>
        <w:rPr>
          <w:rFonts w:eastAsiaTheme="minorEastAsia"/>
          <w:b/>
          <w:sz w:val="24"/>
          <w:lang w:eastAsia="ko-KR"/>
        </w:rPr>
        <w:t xml:space="preserve"> March</w:t>
      </w:r>
      <w:r w:rsidRPr="00D24A4A">
        <w:rPr>
          <w:rFonts w:eastAsiaTheme="minorEastAsia"/>
          <w:b/>
          <w:sz w:val="24"/>
          <w:lang w:eastAsia="ko-KR"/>
        </w:rPr>
        <w:t xml:space="preserve"> 201</w:t>
      </w:r>
      <w:r>
        <w:rPr>
          <w:rFonts w:eastAsiaTheme="minorEastAsia"/>
          <w:b/>
          <w:sz w:val="24"/>
          <w:lang w:eastAsia="ko-KR"/>
        </w:rPr>
        <w:t>9</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224D88">
        <w:rPr>
          <w:rFonts w:cs="Arial"/>
          <w:noProof/>
          <w:sz w:val="24"/>
          <w:szCs w:val="24"/>
          <w:lang w:val="en-US" w:eastAsia="ko-KR"/>
        </w:rPr>
        <w:t>1</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1</w:t>
      </w:r>
      <w:r w:rsidRPr="00224D88">
        <w:rPr>
          <w:rFonts w:cs="Arial"/>
          <w:noProof/>
          <w:sz w:val="24"/>
          <w:szCs w:val="24"/>
          <w:lang w:val="en-US" w:eastAsia="ko-KR"/>
        </w:rPr>
        <w:t>.</w:t>
      </w:r>
      <w:r w:rsidRPr="00224D88">
        <w:rPr>
          <w:rFonts w:eastAsia="맑은 고딕" w:cs="Arial" w:hint="eastAsia"/>
          <w:noProof/>
          <w:sz w:val="24"/>
          <w:szCs w:val="24"/>
          <w:lang w:val="en-US" w:eastAsia="ko-KR"/>
        </w:rPr>
        <w:t>2</w:t>
      </w:r>
      <w:r w:rsidRPr="00224D88">
        <w:rPr>
          <w:rFonts w:cs="Arial"/>
          <w:noProof/>
          <w:sz w:val="24"/>
          <w:szCs w:val="24"/>
          <w:lang w:val="en-US" w:eastAsia="ko-KR"/>
        </w:rPr>
        <w:t xml:space="preserve"> (</w:t>
      </w:r>
      <w:r w:rsidR="003D211A" w:rsidRPr="00B03748">
        <w:rPr>
          <w:rFonts w:cs="Arial"/>
          <w:sz w:val="24"/>
          <w:szCs w:val="24"/>
          <w:lang w:val="en-US" w:eastAsia="ko-KR"/>
        </w:rPr>
        <w:t>NR_IAB-Core</w:t>
      </w:r>
      <w:r w:rsidRPr="00224D88">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E800E1">
        <w:rPr>
          <w:rFonts w:eastAsia="맑은 고딕" w:cs="Arial"/>
          <w:noProof/>
          <w:sz w:val="24"/>
          <w:szCs w:val="24"/>
          <w:lang w:val="en-US" w:eastAsia="ko-KR"/>
        </w:rPr>
        <w:t>Consideration on the adaptation layer</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8C10C3" w:rsidRPr="00305309" w:rsidRDefault="008C10C3" w:rsidP="00F20808">
      <w:pPr>
        <w:jc w:val="left"/>
        <w:rPr>
          <w:rFonts w:ascii="Times New Roman" w:eastAsia="맑은 고딕" w:hAnsi="Times New Roman"/>
          <w:sz w:val="22"/>
          <w:szCs w:val="22"/>
          <w:lang w:eastAsia="ko-KR"/>
        </w:rPr>
      </w:pPr>
      <w:bookmarkStart w:id="0" w:name="_Ref178064866"/>
      <w:r>
        <w:rPr>
          <w:rFonts w:ascii="Times New Roman" w:eastAsia="맑은 고딕" w:hAnsi="Times New Roman"/>
          <w:sz w:val="22"/>
          <w:szCs w:val="22"/>
          <w:lang w:eastAsia="ko-KR"/>
        </w:rPr>
        <w:t>T</w:t>
      </w:r>
      <w:r>
        <w:rPr>
          <w:rFonts w:ascii="Times New Roman" w:eastAsia="맑은 고딕" w:hAnsi="Times New Roman" w:hint="eastAsia"/>
          <w:sz w:val="22"/>
          <w:szCs w:val="22"/>
          <w:lang w:eastAsia="ko-KR"/>
        </w:rPr>
        <w:t xml:space="preserve">he </w:t>
      </w:r>
      <w:r w:rsidR="00F20808">
        <w:rPr>
          <w:rFonts w:ascii="Times New Roman" w:eastAsia="맑은 고딕" w:hAnsi="Times New Roman"/>
          <w:sz w:val="22"/>
          <w:szCs w:val="22"/>
          <w:lang w:eastAsia="ko-KR"/>
        </w:rPr>
        <w:t xml:space="preserve">adaptation layer is newly introduced in NR IAB and all functions and features related to the adaptation layer should be specified from scratch. This contribution discusses which functions should be performed by the adaptation layer. </w:t>
      </w:r>
    </w:p>
    <w:p w:rsidR="008C10C3" w:rsidRDefault="008C10C3" w:rsidP="008C10C3">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Discussion</w:t>
      </w:r>
    </w:p>
    <w:p w:rsidR="00815C9B" w:rsidRDefault="002E233C" w:rsidP="00815C9B">
      <w:pPr>
        <w:jc w:val="center"/>
        <w:rPr>
          <w:rFonts w:ascii="Times New Roman" w:eastAsia="맑은 고딕" w:hAnsi="Times New Roman"/>
          <w:sz w:val="22"/>
          <w:szCs w:val="22"/>
          <w:lang w:val="en-US" w:eastAsia="ko-KR"/>
        </w:rPr>
      </w:pPr>
      <w:r>
        <w:object w:dxaOrig="6931"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6pt;height:119.45pt" o:ole="">
            <v:imagedata r:id="rId7" o:title=""/>
          </v:shape>
          <o:OLEObject Type="Embed" ProgID="Visio.Drawing.15" ShapeID="_x0000_i1025" DrawAspect="Content" ObjectID="_1611743727" r:id="rId8"/>
        </w:object>
      </w:r>
    </w:p>
    <w:p w:rsidR="00BA79A3" w:rsidRDefault="00B028EA" w:rsidP="008C10C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NR </w:t>
      </w:r>
      <w:r w:rsidR="002E233C">
        <w:rPr>
          <w:rFonts w:ascii="Times New Roman" w:eastAsia="맑은 고딕" w:hAnsi="Times New Roman" w:hint="eastAsia"/>
          <w:sz w:val="22"/>
          <w:szCs w:val="22"/>
          <w:lang w:val="en-US" w:eastAsia="ko-KR"/>
        </w:rPr>
        <w:t xml:space="preserve">IAB </w:t>
      </w:r>
      <w:r w:rsidR="002E233C">
        <w:rPr>
          <w:rFonts w:ascii="Times New Roman" w:eastAsia="맑은 고딕" w:hAnsi="Times New Roman"/>
          <w:sz w:val="22"/>
          <w:szCs w:val="22"/>
          <w:lang w:val="en-US" w:eastAsia="ko-KR"/>
        </w:rPr>
        <w:t>supports</w:t>
      </w:r>
      <w:r w:rsidR="002E233C">
        <w:rPr>
          <w:rFonts w:ascii="Times New Roman" w:eastAsia="맑은 고딕" w:hAnsi="Times New Roman" w:hint="eastAsia"/>
          <w:sz w:val="22"/>
          <w:szCs w:val="22"/>
          <w:lang w:val="en-US" w:eastAsia="ko-KR"/>
        </w:rPr>
        <w:t xml:space="preserve"> multi-hop </w:t>
      </w:r>
      <w:r w:rsidR="002E233C">
        <w:rPr>
          <w:rFonts w:ascii="Times New Roman" w:eastAsia="맑은 고딕" w:hAnsi="Times New Roman"/>
          <w:sz w:val="22"/>
          <w:szCs w:val="22"/>
          <w:lang w:val="en-US" w:eastAsia="ko-KR"/>
        </w:rPr>
        <w:t xml:space="preserve">wireless backhauls with hop-by-hop </w:t>
      </w:r>
      <w:r w:rsidR="002E233C">
        <w:rPr>
          <w:rFonts w:ascii="Times New Roman" w:eastAsia="맑은 고딕" w:hAnsi="Times New Roman" w:hint="eastAsia"/>
          <w:sz w:val="22"/>
          <w:szCs w:val="22"/>
          <w:lang w:val="en-US" w:eastAsia="ko-KR"/>
        </w:rPr>
        <w:t xml:space="preserve">RLC ARQ </w:t>
      </w:r>
      <w:r w:rsidR="002E233C">
        <w:rPr>
          <w:rFonts w:ascii="Times New Roman" w:eastAsia="맑은 고딕" w:hAnsi="Times New Roman"/>
          <w:sz w:val="22"/>
          <w:szCs w:val="22"/>
          <w:lang w:val="en-US" w:eastAsia="ko-KR"/>
        </w:rPr>
        <w:t>and there may be multiple</w:t>
      </w:r>
      <w:r w:rsidR="002E233C" w:rsidRPr="00BA79A3">
        <w:rPr>
          <w:rFonts w:ascii="Times New Roman" w:eastAsia="맑은 고딕" w:hAnsi="Times New Roman"/>
          <w:sz w:val="22"/>
          <w:szCs w:val="22"/>
          <w:lang w:val="en-US" w:eastAsia="ko-KR"/>
        </w:rPr>
        <w:t xml:space="preserve"> </w:t>
      </w:r>
      <w:r w:rsidR="002E233C">
        <w:rPr>
          <w:rFonts w:ascii="Times New Roman" w:eastAsia="맑은 고딕" w:hAnsi="Times New Roman"/>
          <w:sz w:val="22"/>
          <w:szCs w:val="22"/>
          <w:lang w:val="en-US" w:eastAsia="ko-KR"/>
        </w:rPr>
        <w:t xml:space="preserve">available paths </w:t>
      </w:r>
      <w:r>
        <w:rPr>
          <w:rFonts w:ascii="Times New Roman" w:eastAsia="맑은 고딕" w:hAnsi="Times New Roman"/>
          <w:sz w:val="22"/>
          <w:szCs w:val="22"/>
          <w:lang w:val="en-US" w:eastAsia="ko-KR"/>
        </w:rPr>
        <w:t>between</w:t>
      </w:r>
      <w:r w:rsidR="002E233C">
        <w:rPr>
          <w:rFonts w:ascii="Times New Roman" w:eastAsia="맑은 고딕" w:hAnsi="Times New Roman" w:hint="eastAsia"/>
          <w:sz w:val="22"/>
          <w:szCs w:val="22"/>
          <w:lang w:val="en-US" w:eastAsia="ko-KR"/>
        </w:rPr>
        <w:t xml:space="preserve"> UE</w:t>
      </w:r>
      <w:r>
        <w:rPr>
          <w:rFonts w:ascii="Times New Roman" w:eastAsia="맑은 고딕" w:hAnsi="Times New Roman"/>
          <w:sz w:val="22"/>
          <w:szCs w:val="22"/>
          <w:lang w:val="en-US" w:eastAsia="ko-KR"/>
        </w:rPr>
        <w:t>s and</w:t>
      </w:r>
      <w:r w:rsidR="002E233C">
        <w:rPr>
          <w:rFonts w:ascii="Times New Roman" w:eastAsia="맑은 고딕" w:hAnsi="Times New Roman"/>
          <w:sz w:val="22"/>
          <w:szCs w:val="22"/>
          <w:lang w:val="en-US" w:eastAsia="ko-KR"/>
        </w:rPr>
        <w:t xml:space="preserve"> the IAB donor node.</w:t>
      </w:r>
      <w:r w:rsidR="007640FC">
        <w:rPr>
          <w:rFonts w:ascii="Times New Roman" w:eastAsia="맑은 고딕" w:hAnsi="Times New Roman"/>
          <w:sz w:val="22"/>
          <w:szCs w:val="22"/>
          <w:lang w:val="en-US" w:eastAsia="ko-KR"/>
        </w:rPr>
        <w:t xml:space="preserve"> T</w:t>
      </w:r>
      <w:r>
        <w:rPr>
          <w:rFonts w:ascii="Times New Roman" w:eastAsia="맑은 고딕" w:hAnsi="Times New Roman"/>
          <w:sz w:val="22"/>
          <w:szCs w:val="22"/>
          <w:lang w:val="en-US" w:eastAsia="ko-KR"/>
        </w:rPr>
        <w:t xml:space="preserve">here should be two basic functions </w:t>
      </w:r>
      <w:r w:rsidR="00ED64D4">
        <w:rPr>
          <w:rFonts w:ascii="Times New Roman" w:eastAsia="맑은 고딕" w:hAnsi="Times New Roman"/>
          <w:sz w:val="22"/>
          <w:szCs w:val="22"/>
          <w:lang w:val="en-US" w:eastAsia="ko-KR"/>
        </w:rPr>
        <w:t xml:space="preserve">to support this kind of </w:t>
      </w:r>
      <w:r w:rsidR="00ED64D4">
        <w:rPr>
          <w:rFonts w:ascii="Times New Roman" w:eastAsia="맑은 고딕" w:hAnsi="Times New Roman" w:hint="eastAsia"/>
          <w:sz w:val="22"/>
          <w:szCs w:val="22"/>
          <w:lang w:val="en-US" w:eastAsia="ko-KR"/>
        </w:rPr>
        <w:t xml:space="preserve">multi-hop </w:t>
      </w:r>
      <w:r w:rsidR="00ED64D4">
        <w:rPr>
          <w:rFonts w:ascii="Times New Roman" w:eastAsia="맑은 고딕" w:hAnsi="Times New Roman"/>
          <w:sz w:val="22"/>
          <w:szCs w:val="22"/>
          <w:lang w:val="en-US" w:eastAsia="ko-KR"/>
        </w:rPr>
        <w:t>wireless backhauls</w:t>
      </w:r>
      <w:r>
        <w:rPr>
          <w:rFonts w:ascii="Times New Roman" w:eastAsia="맑은 고딕" w:hAnsi="Times New Roman"/>
          <w:sz w:val="22"/>
          <w:szCs w:val="22"/>
          <w:lang w:val="en-US" w:eastAsia="ko-KR"/>
        </w:rPr>
        <w:t xml:space="preserve">. </w:t>
      </w:r>
      <w:r w:rsidR="002E233C">
        <w:rPr>
          <w:rFonts w:ascii="Times New Roman" w:eastAsia="맑은 고딕" w:hAnsi="Times New Roman"/>
          <w:sz w:val="22"/>
          <w:szCs w:val="22"/>
          <w:lang w:val="en-US" w:eastAsia="ko-KR"/>
        </w:rPr>
        <w:t xml:space="preserve">One </w:t>
      </w:r>
      <w:r>
        <w:rPr>
          <w:rFonts w:ascii="Times New Roman" w:eastAsia="맑은 고딕" w:hAnsi="Times New Roman"/>
          <w:sz w:val="22"/>
          <w:szCs w:val="22"/>
          <w:lang w:val="en-US" w:eastAsia="ko-KR"/>
        </w:rPr>
        <w:t>is r</w:t>
      </w:r>
      <w:r w:rsidR="002E233C">
        <w:rPr>
          <w:rFonts w:ascii="Times New Roman" w:eastAsia="맑은 고딕" w:hAnsi="Times New Roman"/>
          <w:sz w:val="22"/>
          <w:szCs w:val="22"/>
          <w:lang w:val="en-US" w:eastAsia="ko-KR"/>
        </w:rPr>
        <w:t xml:space="preserve">outing to support forwarding across the multi-hop topology. </w:t>
      </w:r>
      <w:r>
        <w:rPr>
          <w:rFonts w:ascii="Times New Roman" w:eastAsia="맑은 고딕" w:hAnsi="Times New Roman"/>
          <w:sz w:val="22"/>
          <w:szCs w:val="22"/>
          <w:lang w:val="en-US" w:eastAsia="ko-KR"/>
        </w:rPr>
        <w:t xml:space="preserve">Another is </w:t>
      </w:r>
      <w:r w:rsidRPr="00C0475E">
        <w:rPr>
          <w:rFonts w:ascii="Times New Roman" w:eastAsia="맑은 고딕" w:hAnsi="Times New Roman"/>
          <w:sz w:val="22"/>
          <w:szCs w:val="22"/>
          <w:lang w:eastAsia="ko-KR"/>
        </w:rPr>
        <w:t>UE-bearer</w:t>
      </w:r>
      <w:r>
        <w:rPr>
          <w:rFonts w:ascii="Times New Roman" w:eastAsia="맑은 고딕" w:hAnsi="Times New Roman"/>
          <w:sz w:val="22"/>
          <w:szCs w:val="22"/>
          <w:lang w:eastAsia="ko-KR"/>
        </w:rPr>
        <w:t xml:space="preserve"> to BH-RLC-Channel mapping and </w:t>
      </w:r>
      <w:r w:rsidRPr="00C0475E">
        <w:rPr>
          <w:rFonts w:ascii="Times New Roman" w:eastAsia="맑은 고딕" w:hAnsi="Times New Roman"/>
          <w:sz w:val="22"/>
          <w:szCs w:val="22"/>
          <w:lang w:eastAsia="ko-KR"/>
        </w:rPr>
        <w:t>BH-RLC-Channel</w:t>
      </w:r>
      <w:r>
        <w:rPr>
          <w:rFonts w:ascii="Times New Roman" w:eastAsia="맑은 고딕" w:hAnsi="Times New Roman"/>
          <w:sz w:val="22"/>
          <w:szCs w:val="22"/>
          <w:lang w:eastAsia="ko-KR"/>
        </w:rPr>
        <w:t xml:space="preserve"> to BH-RLC-Channel mapping. </w:t>
      </w:r>
      <w:r w:rsidR="007640FC">
        <w:rPr>
          <w:rFonts w:ascii="Times New Roman" w:eastAsia="맑은 고딕" w:hAnsi="Times New Roman"/>
          <w:sz w:val="22"/>
          <w:szCs w:val="22"/>
          <w:lang w:val="en-US" w:eastAsia="ko-KR"/>
        </w:rPr>
        <w:t>Considering the IAB architecture</w:t>
      </w:r>
      <w:r w:rsidR="007640FC" w:rsidRPr="007640FC">
        <w:rPr>
          <w:rFonts w:ascii="Times New Roman" w:eastAsia="맑은 고딕" w:hAnsi="Times New Roman"/>
          <w:sz w:val="22"/>
          <w:szCs w:val="22"/>
          <w:lang w:val="en-US" w:eastAsia="ko-KR"/>
        </w:rPr>
        <w:t xml:space="preserve"> </w:t>
      </w:r>
      <w:r w:rsidR="007640FC">
        <w:rPr>
          <w:rFonts w:ascii="Times New Roman" w:eastAsia="맑은 고딕" w:hAnsi="Times New Roman"/>
          <w:sz w:val="22"/>
          <w:szCs w:val="22"/>
          <w:lang w:val="en-US" w:eastAsia="ko-KR"/>
        </w:rPr>
        <w:t xml:space="preserve">as shown in figure above, </w:t>
      </w:r>
      <w:r w:rsidR="00815C9B">
        <w:rPr>
          <w:rFonts w:ascii="Times New Roman" w:eastAsia="맑은 고딕" w:hAnsi="Times New Roman"/>
          <w:sz w:val="22"/>
          <w:szCs w:val="22"/>
          <w:lang w:val="en-US" w:eastAsia="ko-KR"/>
        </w:rPr>
        <w:t xml:space="preserve">it is clear that the only possible layer to perform routing </w:t>
      </w:r>
      <w:r w:rsidR="007640FC">
        <w:rPr>
          <w:rFonts w:ascii="Times New Roman" w:eastAsia="맑은 고딕" w:hAnsi="Times New Roman"/>
          <w:sz w:val="22"/>
          <w:szCs w:val="22"/>
          <w:lang w:val="en-US" w:eastAsia="ko-KR"/>
        </w:rPr>
        <w:t xml:space="preserve">and bearer mapping function </w:t>
      </w:r>
      <w:r w:rsidR="00815C9B">
        <w:rPr>
          <w:rFonts w:ascii="Times New Roman" w:eastAsia="맑은 고딕" w:hAnsi="Times New Roman"/>
          <w:sz w:val="22"/>
          <w:szCs w:val="22"/>
          <w:lang w:val="en-US" w:eastAsia="ko-KR"/>
        </w:rPr>
        <w:t xml:space="preserve">is the adaptation layer. </w:t>
      </w:r>
    </w:p>
    <w:p w:rsidR="00815C9B" w:rsidRDefault="00815C9B" w:rsidP="00815C9B">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w:t>
      </w:r>
      <w:r>
        <w:rPr>
          <w:rFonts w:ascii="Times New Roman" w:eastAsia="맑은 고딕" w:hAnsi="Times New Roman"/>
          <w:b/>
          <w:sz w:val="22"/>
          <w:szCs w:val="22"/>
          <w:lang w:eastAsia="ko-KR"/>
        </w:rPr>
        <w:t xml:space="preserve">The adaptation layer should perform routing </w:t>
      </w:r>
      <w:r w:rsidR="007640FC">
        <w:rPr>
          <w:rFonts w:ascii="Times New Roman" w:eastAsia="맑은 고딕" w:hAnsi="Times New Roman"/>
          <w:b/>
          <w:sz w:val="22"/>
          <w:szCs w:val="22"/>
          <w:lang w:eastAsia="ko-KR"/>
        </w:rPr>
        <w:t>and bearer mapping function</w:t>
      </w:r>
      <w:r>
        <w:rPr>
          <w:rFonts w:ascii="Times New Roman" w:eastAsia="맑은 고딕" w:hAnsi="Times New Roman"/>
          <w:b/>
          <w:sz w:val="22"/>
          <w:szCs w:val="22"/>
          <w:lang w:eastAsia="ko-KR"/>
        </w:rPr>
        <w:t xml:space="preserve">. </w:t>
      </w:r>
    </w:p>
    <w:p w:rsidR="00C34670" w:rsidRPr="007640FC" w:rsidRDefault="00C34670" w:rsidP="008C10C3">
      <w:pPr>
        <w:jc w:val="left"/>
        <w:rPr>
          <w:rFonts w:ascii="Times New Roman" w:eastAsia="맑은 고딕" w:hAnsi="Times New Roman"/>
          <w:sz w:val="22"/>
          <w:szCs w:val="22"/>
          <w:lang w:eastAsia="ko-KR"/>
        </w:rPr>
      </w:pPr>
    </w:p>
    <w:p w:rsidR="00BA79A3" w:rsidRDefault="007640FC" w:rsidP="008C10C3">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N</w:t>
      </w:r>
      <w:r>
        <w:rPr>
          <w:rFonts w:ascii="Times New Roman" w:eastAsia="맑은 고딕" w:hAnsi="Times New Roman" w:hint="eastAsia"/>
          <w:sz w:val="22"/>
          <w:szCs w:val="22"/>
          <w:lang w:val="en-US" w:eastAsia="ko-KR"/>
        </w:rPr>
        <w:t xml:space="preserve">ext </w:t>
      </w:r>
      <w:r>
        <w:rPr>
          <w:rFonts w:ascii="Times New Roman" w:eastAsia="맑은 고딕" w:hAnsi="Times New Roman"/>
          <w:sz w:val="22"/>
          <w:szCs w:val="22"/>
          <w:lang w:val="en-US" w:eastAsia="ko-KR"/>
        </w:rPr>
        <w:t xml:space="preserve">point is that which information should be carried by each adaptation PDU to support </w:t>
      </w:r>
      <w:r w:rsidRPr="007640FC">
        <w:rPr>
          <w:rFonts w:ascii="Times New Roman" w:eastAsia="맑은 고딕" w:hAnsi="Times New Roman"/>
          <w:sz w:val="22"/>
          <w:szCs w:val="22"/>
          <w:lang w:val="en-US" w:eastAsia="ko-KR"/>
        </w:rPr>
        <w:t>routing and bearer mapping function</w:t>
      </w:r>
      <w:r>
        <w:rPr>
          <w:rFonts w:ascii="Times New Roman" w:eastAsia="맑은 고딕" w:hAnsi="Times New Roman"/>
          <w:sz w:val="22"/>
          <w:szCs w:val="22"/>
          <w:lang w:val="en-US" w:eastAsia="ko-KR"/>
        </w:rPr>
        <w:t xml:space="preserve">. For bearer mapping, at least </w:t>
      </w:r>
      <w:r w:rsidRPr="007640FC">
        <w:rPr>
          <w:rFonts w:ascii="Times New Roman" w:eastAsia="맑은 고딕" w:hAnsi="Times New Roman"/>
          <w:sz w:val="22"/>
          <w:szCs w:val="22"/>
          <w:lang w:val="en-US" w:eastAsia="ko-KR"/>
        </w:rPr>
        <w:t>UE ID and UE-bearer ID</w:t>
      </w:r>
      <w:r>
        <w:rPr>
          <w:rFonts w:ascii="Times New Roman" w:eastAsia="맑은 고딕" w:hAnsi="Times New Roman"/>
          <w:sz w:val="22"/>
          <w:szCs w:val="22"/>
          <w:lang w:val="en-US" w:eastAsia="ko-KR"/>
        </w:rPr>
        <w:t xml:space="preserve"> or TEID should be included into each adaptation PDU</w:t>
      </w:r>
      <w:r w:rsidR="00845CC2">
        <w:rPr>
          <w:rFonts w:ascii="Times New Roman" w:eastAsia="맑은 고딕" w:hAnsi="Times New Roman"/>
          <w:sz w:val="22"/>
          <w:szCs w:val="22"/>
          <w:lang w:val="en-US" w:eastAsia="ko-KR"/>
        </w:rPr>
        <w:t xml:space="preserve"> to perform bearer mapping and </w:t>
      </w:r>
      <w:r w:rsidR="00845CC2">
        <w:rPr>
          <w:rFonts w:ascii="Times New Roman" w:eastAsia="맑은 고딕" w:hAnsi="Times New Roman"/>
          <w:sz w:val="22"/>
          <w:szCs w:val="22"/>
          <w:lang w:eastAsia="ko-KR"/>
        </w:rPr>
        <w:t xml:space="preserve">de-multiplex the received data block properly at the IAB donor node. </w:t>
      </w:r>
      <w:r w:rsidR="00C213EE">
        <w:rPr>
          <w:rFonts w:ascii="Times New Roman" w:eastAsia="맑은 고딕" w:hAnsi="Times New Roman"/>
          <w:sz w:val="22"/>
          <w:szCs w:val="22"/>
          <w:lang w:eastAsia="ko-KR"/>
        </w:rPr>
        <w:t xml:space="preserve">For routing, UE ID and UE-bearer ID are sufficient to find the Access IAB node for downstream. The IAB donor node ID may be needed for upstream. However, given that one IAB node would be controlled by one IAB donor node and each IAB node can know the parent IAB node to reach the IAB donor node, the data block for upstream can be transmitted to the IAB donor node by just forwarding the data block using bearer mapping with UE ID and UE-bearer ID. Of course, explicit ID may be preferred, in that case, each adaptation PDU can include IAB donor node ID for upstream. </w:t>
      </w:r>
    </w:p>
    <w:p w:rsidR="00443F50" w:rsidRDefault="00443F50" w:rsidP="00443F50">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sidR="00C213EE">
        <w:rPr>
          <w:rFonts w:ascii="Times New Roman" w:eastAsia="맑은 고딕" w:hAnsi="Times New Roman"/>
          <w:b/>
          <w:sz w:val="22"/>
          <w:szCs w:val="22"/>
          <w:lang w:eastAsia="ko-KR"/>
        </w:rPr>
        <w:t xml:space="preserve">At least </w:t>
      </w:r>
      <w:r w:rsidR="00C213EE" w:rsidRPr="00C213EE">
        <w:rPr>
          <w:rFonts w:ascii="Times New Roman" w:eastAsia="맑은 고딕" w:hAnsi="Times New Roman"/>
          <w:b/>
          <w:sz w:val="22"/>
          <w:szCs w:val="22"/>
          <w:lang w:eastAsia="ko-KR"/>
        </w:rPr>
        <w:t xml:space="preserve">UE ID and UE-bearer ID </w:t>
      </w:r>
      <w:r w:rsidR="00C213EE">
        <w:rPr>
          <w:rFonts w:ascii="Times New Roman" w:eastAsia="맑은 고딕" w:hAnsi="Times New Roman"/>
          <w:b/>
          <w:sz w:val="22"/>
          <w:szCs w:val="22"/>
          <w:lang w:eastAsia="ko-KR"/>
        </w:rPr>
        <w:t xml:space="preserve">should be included into each </w:t>
      </w:r>
      <w:r>
        <w:rPr>
          <w:rFonts w:ascii="Times New Roman" w:eastAsia="맑은 고딕" w:hAnsi="Times New Roman"/>
          <w:b/>
          <w:sz w:val="22"/>
          <w:szCs w:val="22"/>
          <w:lang w:eastAsia="ko-KR"/>
        </w:rPr>
        <w:t xml:space="preserve">adaptation </w:t>
      </w:r>
      <w:r w:rsidR="00C213EE">
        <w:rPr>
          <w:rFonts w:ascii="Times New Roman" w:eastAsia="맑은 고딕" w:hAnsi="Times New Roman"/>
          <w:b/>
          <w:sz w:val="22"/>
          <w:szCs w:val="22"/>
          <w:lang w:eastAsia="ko-KR"/>
        </w:rPr>
        <w:t xml:space="preserve">PDU for supporting routing and </w:t>
      </w:r>
      <w:r>
        <w:rPr>
          <w:rFonts w:ascii="Times New Roman" w:eastAsia="맑은 고딕" w:hAnsi="Times New Roman"/>
          <w:b/>
          <w:sz w:val="22"/>
          <w:szCs w:val="22"/>
          <w:lang w:eastAsia="ko-KR"/>
        </w:rPr>
        <w:t>bearer mapping function</w:t>
      </w:r>
      <w:r w:rsidR="00C213EE">
        <w:rPr>
          <w:rFonts w:ascii="Times New Roman" w:eastAsia="맑은 고딕" w:hAnsi="Times New Roman"/>
          <w:b/>
          <w:sz w:val="22"/>
          <w:szCs w:val="22"/>
          <w:lang w:eastAsia="ko-KR"/>
        </w:rPr>
        <w:t xml:space="preserve"> at the adaptation layer</w:t>
      </w:r>
      <w:r>
        <w:rPr>
          <w:rFonts w:ascii="Times New Roman" w:eastAsia="맑은 고딕" w:hAnsi="Times New Roman"/>
          <w:b/>
          <w:sz w:val="22"/>
          <w:szCs w:val="22"/>
          <w:lang w:eastAsia="ko-KR"/>
        </w:rPr>
        <w:t xml:space="preserve">. </w:t>
      </w:r>
    </w:p>
    <w:p w:rsidR="00815C9B" w:rsidRDefault="00815C9B" w:rsidP="008C10C3">
      <w:pPr>
        <w:jc w:val="left"/>
        <w:rPr>
          <w:rFonts w:ascii="Times New Roman" w:eastAsia="맑은 고딕" w:hAnsi="Times New Roman"/>
          <w:sz w:val="22"/>
          <w:szCs w:val="22"/>
          <w:lang w:eastAsia="ko-KR"/>
        </w:rPr>
      </w:pPr>
    </w:p>
    <w:p w:rsidR="00845CC2" w:rsidRDefault="00696C57" w:rsidP="008C10C3">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 xml:space="preserve">As </w:t>
      </w:r>
      <w:r w:rsidR="00627DFB">
        <w:rPr>
          <w:rFonts w:ascii="Times New Roman" w:eastAsia="맑은 고딕" w:hAnsi="Times New Roman"/>
          <w:sz w:val="22"/>
          <w:szCs w:val="22"/>
          <w:lang w:eastAsia="ko-KR"/>
        </w:rPr>
        <w:t>mentione</w:t>
      </w:r>
      <w:r>
        <w:rPr>
          <w:rFonts w:ascii="Times New Roman" w:eastAsia="맑은 고딕" w:hAnsi="Times New Roman" w:hint="eastAsia"/>
          <w:sz w:val="22"/>
          <w:szCs w:val="22"/>
          <w:lang w:eastAsia="ko-KR"/>
        </w:rPr>
        <w:t xml:space="preserve">d above, </w:t>
      </w:r>
      <w:r>
        <w:rPr>
          <w:rFonts w:ascii="Times New Roman" w:eastAsia="맑은 고딕" w:hAnsi="Times New Roman"/>
          <w:sz w:val="22"/>
          <w:szCs w:val="22"/>
          <w:lang w:eastAsia="ko-KR"/>
        </w:rPr>
        <w:t xml:space="preserve">the main role of the adaptation layer is to forward and map the receiving side to the transmitting side. Even though multiple receiving RLC channels and multiple transmitting RLC channels, the </w:t>
      </w:r>
      <w:r>
        <w:rPr>
          <w:rFonts w:ascii="Times New Roman" w:eastAsia="맑은 고딕" w:hAnsi="Times New Roman"/>
          <w:sz w:val="22"/>
          <w:szCs w:val="22"/>
          <w:lang w:eastAsia="ko-KR"/>
        </w:rPr>
        <w:lastRenderedPageBreak/>
        <w:t>forwarding and mapping function can</w:t>
      </w:r>
      <w:r w:rsidR="00627DFB">
        <w:rPr>
          <w:rFonts w:ascii="Times New Roman" w:eastAsia="맑은 고딕" w:hAnsi="Times New Roman"/>
          <w:sz w:val="22"/>
          <w:szCs w:val="22"/>
          <w:lang w:eastAsia="ko-KR"/>
        </w:rPr>
        <w:t xml:space="preserve"> be performed by one place. Thus, we think that one adaptation </w:t>
      </w:r>
      <w:r w:rsidR="00F94B67">
        <w:rPr>
          <w:rFonts w:ascii="Times New Roman" w:eastAsia="맑은 고딕" w:hAnsi="Times New Roman"/>
          <w:sz w:val="22"/>
          <w:szCs w:val="22"/>
          <w:lang w:eastAsia="ko-KR"/>
        </w:rPr>
        <w:t>entity</w:t>
      </w:r>
      <w:r w:rsidR="00627DFB">
        <w:rPr>
          <w:rFonts w:ascii="Times New Roman" w:eastAsia="맑은 고딕" w:hAnsi="Times New Roman"/>
          <w:sz w:val="22"/>
          <w:szCs w:val="22"/>
          <w:lang w:eastAsia="ko-KR"/>
        </w:rPr>
        <w:t xml:space="preserve"> for each IAB node would be sufficient to support all functions. </w:t>
      </w:r>
    </w:p>
    <w:p w:rsidR="00845CC2" w:rsidRDefault="00696C57"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IAB node has only one adaptation </w:t>
      </w:r>
      <w:r w:rsidR="00F94B67">
        <w:rPr>
          <w:rFonts w:ascii="Times New Roman" w:eastAsia="맑은 고딕" w:hAnsi="Times New Roman"/>
          <w:b/>
          <w:sz w:val="22"/>
          <w:szCs w:val="22"/>
          <w:lang w:eastAsia="ko-KR"/>
        </w:rPr>
        <w:t>entity</w:t>
      </w:r>
      <w:r>
        <w:rPr>
          <w:rFonts w:ascii="Times New Roman" w:eastAsia="맑은 고딕" w:hAnsi="Times New Roman"/>
          <w:b/>
          <w:sz w:val="22"/>
          <w:szCs w:val="22"/>
          <w:lang w:eastAsia="ko-KR"/>
        </w:rPr>
        <w:t xml:space="preserve">. </w:t>
      </w:r>
    </w:p>
    <w:p w:rsidR="00627DFB" w:rsidRDefault="00627DFB" w:rsidP="008C10C3">
      <w:pPr>
        <w:jc w:val="left"/>
        <w:rPr>
          <w:rFonts w:ascii="Times New Roman" w:eastAsia="맑은 고딕" w:hAnsi="Times New Roman"/>
          <w:sz w:val="22"/>
          <w:szCs w:val="22"/>
          <w:lang w:eastAsia="ko-KR"/>
        </w:rPr>
      </w:pPr>
    </w:p>
    <w:p w:rsidR="00627DFB" w:rsidRDefault="00627DFB"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other important function in IAB </w:t>
      </w:r>
      <w:r w:rsidR="00D515C6">
        <w:rPr>
          <w:rFonts w:ascii="Times New Roman" w:eastAsia="맑은 고딕" w:hAnsi="Times New Roman"/>
          <w:sz w:val="22"/>
          <w:szCs w:val="22"/>
          <w:lang w:eastAsia="ko-KR"/>
        </w:rPr>
        <w:t>could be</w:t>
      </w:r>
      <w:r>
        <w:rPr>
          <w:rFonts w:ascii="Times New Roman" w:eastAsia="맑은 고딕" w:hAnsi="Times New Roman"/>
          <w:sz w:val="22"/>
          <w:szCs w:val="22"/>
          <w:lang w:eastAsia="ko-KR"/>
        </w:rPr>
        <w:t xml:space="preserve"> hop-by-hop flow control to resolve temporal downlink data congestion. As explained in [1], </w:t>
      </w:r>
      <w:r w:rsidR="00D515C6">
        <w:rPr>
          <w:rFonts w:ascii="Times New Roman" w:eastAsia="맑은 고딕" w:hAnsi="Times New Roman"/>
          <w:sz w:val="22"/>
          <w:szCs w:val="22"/>
          <w:lang w:eastAsia="ko-KR"/>
        </w:rPr>
        <w:t xml:space="preserve">downlink flow control should reduce or block data traffic toward the congested UE/IAB node. We think that the </w:t>
      </w:r>
      <w:r w:rsidR="00D515C6" w:rsidRPr="00D515C6">
        <w:rPr>
          <w:rFonts w:ascii="Times New Roman" w:eastAsia="맑은 고딕" w:hAnsi="Times New Roman"/>
          <w:sz w:val="22"/>
          <w:szCs w:val="22"/>
          <w:lang w:eastAsia="ko-KR"/>
        </w:rPr>
        <w:t>adaptation layer can sort out data toward the congested IAB node and block those data traffic only without impact other normal traffic</w:t>
      </w:r>
      <w:r w:rsidR="00D515C6">
        <w:rPr>
          <w:rFonts w:ascii="Times New Roman" w:eastAsia="맑은 고딕" w:hAnsi="Times New Roman"/>
          <w:sz w:val="22"/>
          <w:szCs w:val="22"/>
          <w:lang w:eastAsia="ko-KR"/>
        </w:rPr>
        <w:t xml:space="preserve">. Thus, the adaptation layer should be considered to perform hop-by-hop flow control for downlink. </w:t>
      </w:r>
    </w:p>
    <w:p w:rsidR="00D515C6" w:rsidRDefault="00D515C6" w:rsidP="00D515C6">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D515C6">
        <w:rPr>
          <w:rFonts w:ascii="Times New Roman" w:eastAsia="맑은 고딕" w:hAnsi="Times New Roman"/>
          <w:b/>
          <w:sz w:val="22"/>
          <w:szCs w:val="22"/>
          <w:lang w:eastAsia="ko-KR"/>
        </w:rPr>
        <w:t>he adaptation layer should be considered to perform hop-by-hop flow control for downlink</w:t>
      </w:r>
      <w:r>
        <w:rPr>
          <w:rFonts w:ascii="Times New Roman" w:eastAsia="맑은 고딕" w:hAnsi="Times New Roman"/>
          <w:b/>
          <w:sz w:val="22"/>
          <w:szCs w:val="22"/>
          <w:lang w:eastAsia="ko-KR"/>
        </w:rPr>
        <w:t xml:space="preserve">. </w:t>
      </w:r>
    </w:p>
    <w:p w:rsidR="00627DFB" w:rsidRPr="00D515C6" w:rsidRDefault="00627DFB" w:rsidP="008C10C3">
      <w:pPr>
        <w:jc w:val="left"/>
        <w:rPr>
          <w:rFonts w:ascii="Times New Roman" w:eastAsia="맑은 고딕" w:hAnsi="Times New Roman"/>
          <w:sz w:val="22"/>
          <w:szCs w:val="22"/>
          <w:lang w:eastAsia="ko-KR"/>
        </w:rPr>
      </w:pPr>
    </w:p>
    <w:p w:rsidR="00627DFB" w:rsidRDefault="00D515C6"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w:t>
      </w:r>
      <w:r>
        <w:rPr>
          <w:rFonts w:ascii="Times New Roman" w:eastAsia="맑은 고딕" w:hAnsi="Times New Roman" w:hint="eastAsia"/>
          <w:sz w:val="22"/>
          <w:szCs w:val="22"/>
          <w:lang w:eastAsia="ko-KR"/>
        </w:rPr>
        <w:t xml:space="preserve">f </w:t>
      </w:r>
      <w:r>
        <w:rPr>
          <w:rFonts w:ascii="Times New Roman" w:eastAsia="맑은 고딕" w:hAnsi="Times New Roman"/>
          <w:sz w:val="22"/>
          <w:szCs w:val="22"/>
          <w:lang w:eastAsia="ko-KR"/>
        </w:rPr>
        <w:t xml:space="preserve">proposal 4 is agreeable, a flow control feedback would be transferred by the adaptation layer. In this case, we think that adaptation layer control PDU would be the best choice for the flow control feedback. Thus, adaptation layer control PDU should be introduced. </w:t>
      </w:r>
    </w:p>
    <w:p w:rsidR="00627DFB" w:rsidRDefault="00D515C6"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w:t>
      </w:r>
      <w:r w:rsidRPr="00D515C6">
        <w:rPr>
          <w:rFonts w:ascii="Times New Roman" w:eastAsia="맑은 고딕" w:hAnsi="Times New Roman"/>
          <w:b/>
          <w:sz w:val="22"/>
          <w:szCs w:val="22"/>
          <w:lang w:eastAsia="ko-KR"/>
        </w:rPr>
        <w:t>adaptation layer control PDU should be introduced</w:t>
      </w:r>
      <w:r>
        <w:rPr>
          <w:rFonts w:ascii="Times New Roman" w:eastAsia="맑은 고딕" w:hAnsi="Times New Roman"/>
          <w:b/>
          <w:sz w:val="22"/>
          <w:szCs w:val="22"/>
          <w:lang w:eastAsia="ko-KR"/>
        </w:rPr>
        <w:t>.</w:t>
      </w:r>
    </w:p>
    <w:p w:rsidR="00D515C6" w:rsidRPr="00D515C6" w:rsidRDefault="00D515C6" w:rsidP="008C10C3">
      <w:pPr>
        <w:jc w:val="left"/>
        <w:rPr>
          <w:rFonts w:ascii="Times New Roman" w:eastAsia="맑은 고딕" w:hAnsi="Times New Roman"/>
          <w:sz w:val="22"/>
          <w:szCs w:val="22"/>
          <w:lang w:eastAsia="ko-KR"/>
        </w:rPr>
      </w:pPr>
    </w:p>
    <w:p w:rsidR="00D515C6" w:rsidRDefault="00444838" w:rsidP="008C10C3">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The l</w:t>
      </w:r>
      <w:r w:rsidR="00D515C6">
        <w:rPr>
          <w:rFonts w:ascii="Times New Roman" w:eastAsia="맑은 고딕" w:hAnsi="Times New Roman" w:hint="eastAsia"/>
          <w:sz w:val="22"/>
          <w:szCs w:val="22"/>
          <w:lang w:eastAsia="ko-KR"/>
        </w:rPr>
        <w:t xml:space="preserve">ast </w:t>
      </w:r>
      <w:r w:rsidR="00D515C6">
        <w:rPr>
          <w:rFonts w:ascii="Times New Roman" w:eastAsia="맑은 고딕" w:hAnsi="Times New Roman"/>
          <w:sz w:val="22"/>
          <w:szCs w:val="22"/>
          <w:lang w:eastAsia="ko-KR"/>
        </w:rPr>
        <w:t xml:space="preserve">point is that the </w:t>
      </w:r>
      <w:r w:rsidR="00F37F67">
        <w:rPr>
          <w:rFonts w:ascii="Times New Roman" w:eastAsia="맑은 고딕" w:hAnsi="Times New Roman"/>
          <w:sz w:val="22"/>
          <w:szCs w:val="22"/>
          <w:lang w:eastAsia="ko-KR"/>
        </w:rPr>
        <w:t xml:space="preserve">buffer size calculation for BSR needs to be changed </w:t>
      </w:r>
      <w:r>
        <w:rPr>
          <w:rFonts w:ascii="Times New Roman" w:eastAsia="맑은 고딕" w:hAnsi="Times New Roman"/>
          <w:sz w:val="22"/>
          <w:szCs w:val="22"/>
          <w:lang w:eastAsia="ko-KR"/>
        </w:rPr>
        <w:t>for uplink scheduling</w:t>
      </w:r>
      <w:r w:rsidR="00F37F67">
        <w:rPr>
          <w:rFonts w:ascii="Times New Roman" w:eastAsia="맑은 고딕" w:hAnsi="Times New Roman"/>
          <w:sz w:val="22"/>
          <w:szCs w:val="22"/>
          <w:lang w:eastAsia="ko-KR"/>
        </w:rPr>
        <w:t xml:space="preserve"> in IAB node</w:t>
      </w:r>
      <w:r>
        <w:rPr>
          <w:rFonts w:ascii="Times New Roman" w:eastAsia="맑은 고딕" w:hAnsi="Times New Roman"/>
          <w:sz w:val="22"/>
          <w:szCs w:val="22"/>
          <w:lang w:eastAsia="ko-KR"/>
        </w:rPr>
        <w:t xml:space="preserve">. </w:t>
      </w:r>
      <w:r w:rsidR="00F37F67">
        <w:rPr>
          <w:rFonts w:ascii="Times New Roman" w:eastAsia="맑은 고딕" w:hAnsi="Times New Roman"/>
          <w:sz w:val="22"/>
          <w:szCs w:val="22"/>
          <w:lang w:eastAsia="ko-KR"/>
        </w:rPr>
        <w:t>Currently, the BSR considers only data volume in PDCP and RLC layer. However, as there is an adaptation layer instead of PDCP layer</w:t>
      </w:r>
      <w:r w:rsidR="002B03F5">
        <w:rPr>
          <w:rFonts w:ascii="Times New Roman" w:eastAsia="맑은 고딕" w:hAnsi="Times New Roman"/>
          <w:sz w:val="22"/>
          <w:szCs w:val="22"/>
          <w:lang w:eastAsia="ko-KR"/>
        </w:rPr>
        <w:t xml:space="preserve"> in IAB node</w:t>
      </w:r>
      <w:r w:rsidR="00F37F67">
        <w:rPr>
          <w:rFonts w:ascii="Times New Roman" w:eastAsia="맑은 고딕" w:hAnsi="Times New Roman"/>
          <w:sz w:val="22"/>
          <w:szCs w:val="22"/>
          <w:lang w:eastAsia="ko-KR"/>
        </w:rPr>
        <w:t xml:space="preserve">, the buffer size </w:t>
      </w:r>
      <w:r w:rsidR="002B03F5">
        <w:rPr>
          <w:rFonts w:ascii="Times New Roman" w:eastAsia="맑은 고딕" w:hAnsi="Times New Roman"/>
          <w:sz w:val="22"/>
          <w:szCs w:val="22"/>
          <w:lang w:eastAsia="ko-KR"/>
        </w:rPr>
        <w:t xml:space="preserve">calculation in IAB node </w:t>
      </w:r>
      <w:r w:rsidR="00F37F67">
        <w:rPr>
          <w:rFonts w:ascii="Times New Roman" w:eastAsia="맑은 고딕" w:hAnsi="Times New Roman"/>
          <w:sz w:val="22"/>
          <w:szCs w:val="22"/>
          <w:lang w:eastAsia="ko-KR"/>
        </w:rPr>
        <w:t>should consider the data volume in adaptation layer instead of the data volume in PDCP layer.</w:t>
      </w:r>
      <w:r w:rsidR="002B03F5">
        <w:rPr>
          <w:rFonts w:ascii="Times New Roman" w:eastAsia="맑은 고딕" w:hAnsi="Times New Roman"/>
          <w:sz w:val="22"/>
          <w:szCs w:val="22"/>
          <w:lang w:eastAsia="ko-KR"/>
        </w:rPr>
        <w:t xml:space="preserve"> Moreover, the DU side adaptation layer packet will be relayed to the MT side adaptation layer, it would be more beneficial to consider both MT side and DU side adaptation layer data volume in IAB node BSR.</w:t>
      </w:r>
    </w:p>
    <w:p w:rsidR="00444838" w:rsidRDefault="00444838" w:rsidP="008C10C3">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6</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Data volume calculation for the </w:t>
      </w:r>
      <w:r w:rsidRPr="00D515C6">
        <w:rPr>
          <w:rFonts w:ascii="Times New Roman" w:eastAsia="맑은 고딕" w:hAnsi="Times New Roman"/>
          <w:b/>
          <w:sz w:val="22"/>
          <w:szCs w:val="22"/>
          <w:lang w:eastAsia="ko-KR"/>
        </w:rPr>
        <w:t>adaptation layer should be introduced</w:t>
      </w:r>
      <w:r>
        <w:rPr>
          <w:rFonts w:ascii="Times New Roman" w:eastAsia="맑은 고딕" w:hAnsi="Times New Roman"/>
          <w:b/>
          <w:sz w:val="22"/>
          <w:szCs w:val="22"/>
          <w:lang w:eastAsia="ko-KR"/>
        </w:rPr>
        <w:t>.</w:t>
      </w:r>
    </w:p>
    <w:p w:rsidR="00D515C6" w:rsidRPr="00444838" w:rsidRDefault="00D515C6" w:rsidP="008C10C3">
      <w:pPr>
        <w:jc w:val="left"/>
        <w:rPr>
          <w:rFonts w:ascii="Times New Roman" w:eastAsia="맑은 고딕" w:hAnsi="Times New Roman"/>
          <w:sz w:val="22"/>
          <w:szCs w:val="22"/>
          <w:lang w:eastAsia="ko-KR"/>
        </w:rPr>
      </w:pPr>
    </w:p>
    <w:p w:rsidR="008C10C3" w:rsidRDefault="008C10C3" w:rsidP="008C10C3">
      <w:pPr>
        <w:pStyle w:val="1"/>
      </w:pPr>
      <w:bookmarkStart w:id="6" w:name="_Toc450908196"/>
      <w:bookmarkStart w:id="7" w:name="_In-sequence_SDU_delivery"/>
      <w:bookmarkEnd w:id="6"/>
      <w:bookmarkEnd w:id="7"/>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815C9B">
        <w:rPr>
          <w:rFonts w:ascii="Times New Roman" w:eastAsia="맑은 고딕" w:hAnsi="Times New Roman"/>
          <w:sz w:val="22"/>
          <w:szCs w:val="22"/>
          <w:lang w:eastAsia="ko-KR"/>
        </w:rPr>
        <w:t>discussed about the adaptation layer</w:t>
      </w:r>
      <w:r>
        <w:rPr>
          <w:rFonts w:ascii="Times New Roman" w:eastAsia="맑은 고딕" w:hAnsi="Times New Roman" w:hint="eastAsia"/>
          <w:sz w:val="22"/>
          <w:szCs w:val="22"/>
          <w:lang w:eastAsia="ko-KR"/>
        </w:rPr>
        <w:t xml:space="preserve"> and proposed </w:t>
      </w:r>
      <w:r w:rsidR="00815C9B">
        <w:rPr>
          <w:rFonts w:ascii="Times New Roman" w:eastAsia="맑은 고딕" w:hAnsi="Times New Roman"/>
          <w:sz w:val="22"/>
          <w:szCs w:val="22"/>
          <w:lang w:eastAsia="ko-KR"/>
        </w:rPr>
        <w:t>our views as follows</w:t>
      </w:r>
      <w:r>
        <w:rPr>
          <w:rFonts w:ascii="Times New Roman" w:eastAsia="맑은 고딕" w:hAnsi="Times New Roman"/>
          <w:sz w:val="22"/>
          <w:szCs w:val="22"/>
          <w:lang w:eastAsia="ko-KR"/>
        </w:rPr>
        <w:t>:</w:t>
      </w:r>
    </w:p>
    <w:p w:rsidR="00444838" w:rsidRDefault="00444838" w:rsidP="00444838">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1. </w:t>
      </w:r>
      <w:r>
        <w:rPr>
          <w:rFonts w:ascii="Times New Roman" w:eastAsia="맑은 고딕" w:hAnsi="Times New Roman"/>
          <w:b/>
          <w:sz w:val="22"/>
          <w:szCs w:val="22"/>
          <w:lang w:eastAsia="ko-KR"/>
        </w:rPr>
        <w:t xml:space="preserve">The adaptation layer should perform routing and bearer mapping function. </w:t>
      </w:r>
    </w:p>
    <w:p w:rsidR="00444838" w:rsidRDefault="00444838" w:rsidP="00444838">
      <w:pPr>
        <w:jc w:val="left"/>
        <w:rPr>
          <w:rFonts w:ascii="Times New Roman" w:eastAsia="맑은 고딕" w:hAnsi="Times New Roman"/>
          <w:b/>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2</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At least </w:t>
      </w:r>
      <w:r w:rsidRPr="00C213EE">
        <w:rPr>
          <w:rFonts w:ascii="Times New Roman" w:eastAsia="맑은 고딕" w:hAnsi="Times New Roman"/>
          <w:b/>
          <w:sz w:val="22"/>
          <w:szCs w:val="22"/>
          <w:lang w:eastAsia="ko-KR"/>
        </w:rPr>
        <w:t xml:space="preserve">UE ID and UE-bearer ID </w:t>
      </w:r>
      <w:r>
        <w:rPr>
          <w:rFonts w:ascii="Times New Roman" w:eastAsia="맑은 고딕" w:hAnsi="Times New Roman"/>
          <w:b/>
          <w:sz w:val="22"/>
          <w:szCs w:val="22"/>
          <w:lang w:eastAsia="ko-KR"/>
        </w:rPr>
        <w:t xml:space="preserve">should be included into each adaptation PDU for supporting routing and bearer mapping function at the adaptation layer. </w:t>
      </w:r>
    </w:p>
    <w:p w:rsidR="00444838" w:rsidRDefault="00444838" w:rsidP="0044483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3</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IAB node has only one adaptation </w:t>
      </w:r>
      <w:r w:rsidR="00F94B67">
        <w:rPr>
          <w:rFonts w:ascii="Times New Roman" w:eastAsia="맑은 고딕" w:hAnsi="Times New Roman"/>
          <w:b/>
          <w:sz w:val="22"/>
          <w:szCs w:val="22"/>
          <w:lang w:eastAsia="ko-KR"/>
        </w:rPr>
        <w:t>entity</w:t>
      </w:r>
      <w:r>
        <w:rPr>
          <w:rFonts w:ascii="Times New Roman" w:eastAsia="맑은 고딕" w:hAnsi="Times New Roman"/>
          <w:b/>
          <w:sz w:val="22"/>
          <w:szCs w:val="22"/>
          <w:lang w:eastAsia="ko-KR"/>
        </w:rPr>
        <w:t xml:space="preserve">. </w:t>
      </w:r>
    </w:p>
    <w:p w:rsidR="00444838" w:rsidRDefault="00444838" w:rsidP="0044483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4</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T</w:t>
      </w:r>
      <w:r w:rsidRPr="00D515C6">
        <w:rPr>
          <w:rFonts w:ascii="Times New Roman" w:eastAsia="맑은 고딕" w:hAnsi="Times New Roman"/>
          <w:b/>
          <w:sz w:val="22"/>
          <w:szCs w:val="22"/>
          <w:lang w:eastAsia="ko-KR"/>
        </w:rPr>
        <w:t>he adaptation layer should be considered to perform hop-by-hop flow control for downlink</w:t>
      </w:r>
      <w:r>
        <w:rPr>
          <w:rFonts w:ascii="Times New Roman" w:eastAsia="맑은 고딕" w:hAnsi="Times New Roman"/>
          <w:b/>
          <w:sz w:val="22"/>
          <w:szCs w:val="22"/>
          <w:lang w:eastAsia="ko-KR"/>
        </w:rPr>
        <w:t xml:space="preserve">. </w:t>
      </w:r>
    </w:p>
    <w:p w:rsidR="00444838" w:rsidRDefault="00444838" w:rsidP="0044483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5</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An </w:t>
      </w:r>
      <w:r w:rsidRPr="00D515C6">
        <w:rPr>
          <w:rFonts w:ascii="Times New Roman" w:eastAsia="맑은 고딕" w:hAnsi="Times New Roman"/>
          <w:b/>
          <w:sz w:val="22"/>
          <w:szCs w:val="22"/>
          <w:lang w:eastAsia="ko-KR"/>
        </w:rPr>
        <w:t>adaptation layer control PDU should be introduced</w:t>
      </w:r>
      <w:r>
        <w:rPr>
          <w:rFonts w:ascii="Times New Roman" w:eastAsia="맑은 고딕" w:hAnsi="Times New Roman"/>
          <w:b/>
          <w:sz w:val="22"/>
          <w:szCs w:val="22"/>
          <w:lang w:eastAsia="ko-KR"/>
        </w:rPr>
        <w:t>.</w:t>
      </w:r>
    </w:p>
    <w:p w:rsidR="00444838" w:rsidRDefault="00444838" w:rsidP="00444838">
      <w:pPr>
        <w:jc w:val="left"/>
        <w:rPr>
          <w:rFonts w:ascii="Times New Roman" w:eastAsia="맑은 고딕" w:hAnsi="Times New Roman"/>
          <w:sz w:val="22"/>
          <w:szCs w:val="22"/>
          <w:lang w:eastAsia="ko-KR"/>
        </w:rPr>
      </w:pPr>
      <w:r w:rsidRPr="0010000E">
        <w:rPr>
          <w:rFonts w:ascii="Times New Roman" w:eastAsia="맑은 고딕" w:hAnsi="Times New Roman"/>
          <w:b/>
          <w:sz w:val="22"/>
          <w:szCs w:val="22"/>
          <w:lang w:eastAsia="ko-KR"/>
        </w:rPr>
        <w:t>Proposal</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6</w:t>
      </w:r>
      <w:r>
        <w:rPr>
          <w:rFonts w:ascii="Times New Roman" w:eastAsia="맑은 고딕" w:hAnsi="Times New Roman" w:hint="eastAsia"/>
          <w:b/>
          <w:sz w:val="22"/>
          <w:szCs w:val="22"/>
          <w:lang w:eastAsia="ko-KR"/>
        </w:rPr>
        <w:t xml:space="preserve">. </w:t>
      </w:r>
      <w:r>
        <w:rPr>
          <w:rFonts w:ascii="Times New Roman" w:eastAsia="맑은 고딕" w:hAnsi="Times New Roman"/>
          <w:b/>
          <w:sz w:val="22"/>
          <w:szCs w:val="22"/>
          <w:lang w:eastAsia="ko-KR"/>
        </w:rPr>
        <w:t xml:space="preserve">Data volume calculation for the </w:t>
      </w:r>
      <w:r w:rsidRPr="00D515C6">
        <w:rPr>
          <w:rFonts w:ascii="Times New Roman" w:eastAsia="맑은 고딕" w:hAnsi="Times New Roman"/>
          <w:b/>
          <w:sz w:val="22"/>
          <w:szCs w:val="22"/>
          <w:lang w:eastAsia="ko-KR"/>
        </w:rPr>
        <w:t>adaptation layer should be introduced</w:t>
      </w:r>
      <w:r>
        <w:rPr>
          <w:rFonts w:ascii="Times New Roman" w:eastAsia="맑은 고딕" w:hAnsi="Times New Roman"/>
          <w:b/>
          <w:sz w:val="22"/>
          <w:szCs w:val="22"/>
          <w:lang w:eastAsia="ko-KR"/>
        </w:rPr>
        <w:t>.</w:t>
      </w:r>
    </w:p>
    <w:p w:rsidR="00444838" w:rsidRPr="00444838" w:rsidRDefault="00444838" w:rsidP="008C10C3">
      <w:pPr>
        <w:jc w:val="left"/>
        <w:rPr>
          <w:rFonts w:ascii="Times New Roman" w:eastAsia="맑은 고딕" w:hAnsi="Times New Roman"/>
          <w:b/>
          <w:sz w:val="22"/>
          <w:szCs w:val="22"/>
          <w:lang w:eastAsia="ko-KR"/>
        </w:rPr>
      </w:pPr>
    </w:p>
    <w:p w:rsidR="008C10C3" w:rsidRDefault="008C10C3" w:rsidP="008C10C3">
      <w:pPr>
        <w:pStyle w:val="1"/>
        <w:numPr>
          <w:ilvl w:val="0"/>
          <w:numId w:val="0"/>
        </w:numPr>
        <w:ind w:left="432" w:hanging="432"/>
        <w:rPr>
          <w:rFonts w:ascii="Times New Roman" w:hAnsi="Times New Roman"/>
          <w:lang w:val="en-US" w:eastAsia="ko-KR"/>
        </w:rPr>
      </w:pPr>
      <w:r>
        <w:rPr>
          <w:lang w:val="en-US"/>
        </w:rPr>
        <w:tab/>
        <w:t>References</w:t>
      </w:r>
    </w:p>
    <w:p w:rsidR="008C10C3" w:rsidRPr="0068434D" w:rsidRDefault="0068434D" w:rsidP="008C10C3">
      <w:pPr>
        <w:jc w:val="left"/>
        <w:rPr>
          <w:rFonts w:ascii="Times New Roman" w:eastAsia="맑은 고딕" w:hAnsi="Times New Roman"/>
          <w:sz w:val="22"/>
          <w:szCs w:val="22"/>
          <w:lang w:val="en-US" w:eastAsia="ko-KR"/>
        </w:rPr>
      </w:pPr>
      <w:r w:rsidRPr="0068434D">
        <w:rPr>
          <w:rFonts w:ascii="Times New Roman" w:eastAsia="맑은 고딕" w:hAnsi="Times New Roman" w:hint="eastAsia"/>
          <w:sz w:val="22"/>
          <w:szCs w:val="22"/>
          <w:lang w:val="en-US" w:eastAsia="ko-KR"/>
        </w:rPr>
        <w:t>[</w:t>
      </w:r>
      <w:r w:rsidRPr="0068434D">
        <w:rPr>
          <w:rFonts w:ascii="Times New Roman" w:eastAsia="맑은 고딕" w:hAnsi="Times New Roman"/>
          <w:sz w:val="22"/>
          <w:szCs w:val="22"/>
          <w:lang w:val="en-US" w:eastAsia="ko-KR"/>
        </w:rPr>
        <w:t>1</w:t>
      </w:r>
      <w:r w:rsidRPr="0068434D">
        <w:rPr>
          <w:rFonts w:ascii="Times New Roman" w:eastAsia="맑은 고딕" w:hAnsi="Times New Roman" w:hint="eastAsia"/>
          <w:sz w:val="22"/>
          <w:szCs w:val="22"/>
          <w:lang w:val="en-US" w:eastAsia="ko-KR"/>
        </w:rPr>
        <w:t>]</w:t>
      </w:r>
      <w:r>
        <w:rPr>
          <w:rFonts w:ascii="Times New Roman" w:eastAsia="맑은 고딕" w:hAnsi="Times New Roman"/>
          <w:sz w:val="22"/>
          <w:szCs w:val="22"/>
          <w:lang w:val="en-US" w:eastAsia="ko-KR"/>
        </w:rPr>
        <w:t xml:space="preserve"> </w:t>
      </w:r>
      <w:r w:rsidR="00385032" w:rsidRPr="00385032">
        <w:rPr>
          <w:rFonts w:ascii="Times New Roman" w:eastAsia="맑은 고딕" w:hAnsi="Times New Roman"/>
          <w:sz w:val="22"/>
          <w:szCs w:val="22"/>
          <w:lang w:val="en-US" w:eastAsia="ko-KR"/>
        </w:rPr>
        <w:t>R2-190201</w:t>
      </w:r>
      <w:r w:rsidR="00385032">
        <w:rPr>
          <w:rFonts w:ascii="Times New Roman" w:eastAsia="맑은 고딕" w:hAnsi="Times New Roman"/>
          <w:sz w:val="22"/>
          <w:szCs w:val="22"/>
          <w:lang w:val="en-US" w:eastAsia="ko-KR"/>
        </w:rPr>
        <w:t>6</w:t>
      </w:r>
      <w:bookmarkStart w:id="8" w:name="_GoBack"/>
      <w:bookmarkEnd w:id="8"/>
      <w:r>
        <w:rPr>
          <w:rFonts w:ascii="Times New Roman" w:eastAsia="맑은 고딕" w:hAnsi="Times New Roman"/>
          <w:sz w:val="22"/>
          <w:szCs w:val="22"/>
          <w:lang w:val="en-US" w:eastAsia="ko-KR"/>
        </w:rPr>
        <w:tab/>
      </w:r>
      <w:r w:rsidRPr="0068434D">
        <w:rPr>
          <w:rFonts w:ascii="Times New Roman" w:eastAsia="맑은 고딕" w:hAnsi="Times New Roman"/>
          <w:sz w:val="22"/>
          <w:szCs w:val="22"/>
          <w:lang w:val="en-US" w:eastAsia="ko-KR"/>
        </w:rPr>
        <w:t>Downlink flow control mechanism in IAB</w:t>
      </w:r>
      <w:r>
        <w:rPr>
          <w:rFonts w:ascii="Times New Roman" w:eastAsia="맑은 고딕" w:hAnsi="Times New Roman"/>
          <w:sz w:val="22"/>
          <w:szCs w:val="22"/>
          <w:lang w:val="en-US" w:eastAsia="ko-KR"/>
        </w:rPr>
        <w:tab/>
        <w:t>LG Electronics</w:t>
      </w:r>
    </w:p>
    <w:p w:rsidR="00F05CA0" w:rsidRPr="008C10C3" w:rsidRDefault="00720F94" w:rsidP="008C10C3">
      <w:pPr>
        <w:tabs>
          <w:tab w:val="left" w:pos="1985"/>
        </w:tabs>
        <w:spacing w:after="60" w:line="288" w:lineRule="auto"/>
        <w:rPr>
          <w:lang w:val="en-US"/>
        </w:rPr>
      </w:pPr>
    </w:p>
    <w:sectPr w:rsidR="00F05CA0" w:rsidRPr="008C10C3">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F94" w:rsidRDefault="00720F94">
      <w:pPr>
        <w:spacing w:after="0"/>
      </w:pPr>
      <w:r>
        <w:separator/>
      </w:r>
    </w:p>
  </w:endnote>
  <w:endnote w:type="continuationSeparator" w:id="0">
    <w:p w:rsidR="00720F94" w:rsidRDefault="00720F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720F9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F94" w:rsidRDefault="00720F94">
      <w:pPr>
        <w:spacing w:after="0"/>
      </w:pPr>
      <w:r>
        <w:separator/>
      </w:r>
    </w:p>
  </w:footnote>
  <w:footnote w:type="continuationSeparator" w:id="0">
    <w:p w:rsidR="00720F94" w:rsidRDefault="00720F9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1"/>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22BF0"/>
    <w:rsid w:val="00047728"/>
    <w:rsid w:val="00094E5F"/>
    <w:rsid w:val="000D7090"/>
    <w:rsid w:val="000D77AF"/>
    <w:rsid w:val="00106C02"/>
    <w:rsid w:val="001D0DAD"/>
    <w:rsid w:val="001E6FE6"/>
    <w:rsid w:val="002254F8"/>
    <w:rsid w:val="0025422F"/>
    <w:rsid w:val="002719B0"/>
    <w:rsid w:val="00272580"/>
    <w:rsid w:val="002B03F5"/>
    <w:rsid w:val="002E233C"/>
    <w:rsid w:val="003015B2"/>
    <w:rsid w:val="0034772A"/>
    <w:rsid w:val="003516A5"/>
    <w:rsid w:val="00385032"/>
    <w:rsid w:val="003D211A"/>
    <w:rsid w:val="00443F50"/>
    <w:rsid w:val="00444838"/>
    <w:rsid w:val="0045512E"/>
    <w:rsid w:val="00456C13"/>
    <w:rsid w:val="004D3E05"/>
    <w:rsid w:val="0056496F"/>
    <w:rsid w:val="00616447"/>
    <w:rsid w:val="00627DFB"/>
    <w:rsid w:val="00636314"/>
    <w:rsid w:val="00672582"/>
    <w:rsid w:val="0068434D"/>
    <w:rsid w:val="00696C57"/>
    <w:rsid w:val="00720F94"/>
    <w:rsid w:val="0073717E"/>
    <w:rsid w:val="00744066"/>
    <w:rsid w:val="00763091"/>
    <w:rsid w:val="007640FC"/>
    <w:rsid w:val="00772851"/>
    <w:rsid w:val="007919ED"/>
    <w:rsid w:val="0081284E"/>
    <w:rsid w:val="00815C9B"/>
    <w:rsid w:val="00845CC2"/>
    <w:rsid w:val="00850AF5"/>
    <w:rsid w:val="0085637A"/>
    <w:rsid w:val="00873A44"/>
    <w:rsid w:val="008C10C3"/>
    <w:rsid w:val="008F2607"/>
    <w:rsid w:val="00934B9F"/>
    <w:rsid w:val="00936DD3"/>
    <w:rsid w:val="009A6FD2"/>
    <w:rsid w:val="009B1312"/>
    <w:rsid w:val="009E158C"/>
    <w:rsid w:val="00A07CEB"/>
    <w:rsid w:val="00B028EA"/>
    <w:rsid w:val="00B235E9"/>
    <w:rsid w:val="00B35F3A"/>
    <w:rsid w:val="00B5529F"/>
    <w:rsid w:val="00BA79A3"/>
    <w:rsid w:val="00C213EE"/>
    <w:rsid w:val="00C34670"/>
    <w:rsid w:val="00C860C9"/>
    <w:rsid w:val="00D515C6"/>
    <w:rsid w:val="00DA5B4D"/>
    <w:rsid w:val="00DC3607"/>
    <w:rsid w:val="00E02C31"/>
    <w:rsid w:val="00E5004C"/>
    <w:rsid w:val="00E509AD"/>
    <w:rsid w:val="00E800E1"/>
    <w:rsid w:val="00EB13EC"/>
    <w:rsid w:val="00ED3ADD"/>
    <w:rsid w:val="00ED64D4"/>
    <w:rsid w:val="00F112E5"/>
    <w:rsid w:val="00F20808"/>
    <w:rsid w:val="00F37F67"/>
    <w:rsid w:val="00F94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755</Words>
  <Characters>4309</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Cheol_Iron</cp:lastModifiedBy>
  <cp:revision>8</cp:revision>
  <dcterms:created xsi:type="dcterms:W3CDTF">2019-02-14T02:13:00Z</dcterms:created>
  <dcterms:modified xsi:type="dcterms:W3CDTF">2019-02-15T04:49:00Z</dcterms:modified>
</cp:coreProperties>
</file>